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各市科技局、省直有关部门，各有关单位:</w:t>
      </w:r>
    </w:p>
    <w:p>
      <w:pPr>
        <w:rPr>
          <w:rFonts w:hint="eastAsia"/>
        </w:rPr>
      </w:pPr>
    </w:p>
    <w:p>
      <w:pPr>
        <w:rPr>
          <w:rFonts w:hint="eastAsia"/>
        </w:rPr>
      </w:pPr>
      <w:r>
        <w:rPr>
          <w:rFonts w:hint="eastAsia"/>
        </w:rPr>
        <w:t>为深入推进全省新旧动能转换重大工程的实施，增强企业、高校和科研院所的技术创新能力和工程化水平，强化技术创新平台对新旧动能转换的支撑引领作用，现启动2018年度山东省工程技术研究中心（以下简称“工程中心”）申报工作，有关事项通知如下：</w:t>
      </w:r>
    </w:p>
    <w:p>
      <w:pPr>
        <w:rPr>
          <w:rFonts w:hint="eastAsia"/>
        </w:rPr>
      </w:pPr>
    </w:p>
    <w:p>
      <w:pPr>
        <w:rPr>
          <w:rFonts w:hint="eastAsia"/>
        </w:rPr>
      </w:pPr>
      <w:r>
        <w:rPr>
          <w:rFonts w:hint="eastAsia"/>
        </w:rPr>
        <w:t>一、支持重点</w:t>
      </w:r>
    </w:p>
    <w:p>
      <w:pPr>
        <w:rPr>
          <w:rFonts w:hint="eastAsia"/>
        </w:rPr>
      </w:pPr>
    </w:p>
    <w:p>
      <w:pPr>
        <w:rPr>
          <w:rFonts w:hint="eastAsia"/>
        </w:rPr>
      </w:pPr>
      <w:r>
        <w:rPr>
          <w:rFonts w:hint="eastAsia"/>
        </w:rPr>
        <w:t>1.2018年度省级工程技术研究中心建设重点聚焦新一代信息技术、高端装备、新能源新材料、智慧海洋、医养健康、绿色化工、现代高效农业、文化创意、精品旅游、现代金融等新旧动能转换“十强”产业重点领域。</w:t>
      </w:r>
    </w:p>
    <w:p>
      <w:pPr>
        <w:rPr>
          <w:rFonts w:hint="eastAsia"/>
        </w:rPr>
      </w:pPr>
    </w:p>
    <w:p>
      <w:pPr>
        <w:rPr>
          <w:rFonts w:hint="eastAsia"/>
        </w:rPr>
      </w:pPr>
      <w:r>
        <w:rPr>
          <w:rFonts w:hint="eastAsia"/>
        </w:rPr>
        <w:t>2.重点支持企业牵头，与高校、科研院所共建产学研合作的工程技术研究中心；支持高校、科研院所牵头建设科技成果转化机制完善、支持新旧动能转换能力强的工程技术研究中心。</w:t>
      </w:r>
    </w:p>
    <w:p>
      <w:pPr>
        <w:rPr>
          <w:rFonts w:hint="eastAsia"/>
        </w:rPr>
      </w:pPr>
    </w:p>
    <w:p>
      <w:pPr>
        <w:rPr>
          <w:rFonts w:hint="eastAsia"/>
        </w:rPr>
      </w:pPr>
      <w:r>
        <w:rPr>
          <w:rFonts w:hint="eastAsia"/>
        </w:rPr>
        <w:t>二、申报条件</w:t>
      </w:r>
    </w:p>
    <w:p>
      <w:pPr>
        <w:rPr>
          <w:rFonts w:hint="eastAsia"/>
        </w:rPr>
      </w:pPr>
    </w:p>
    <w:p>
      <w:pPr>
        <w:rPr>
          <w:rFonts w:hint="eastAsia"/>
        </w:rPr>
      </w:pPr>
      <w:r>
        <w:rPr>
          <w:rFonts w:hint="eastAsia"/>
        </w:rPr>
        <w:t>1.第一依托单位为山东省境内注册的具有独立法人资格的高校、科研院所或企业。</w:t>
      </w:r>
    </w:p>
    <w:p>
      <w:pPr>
        <w:rPr>
          <w:rFonts w:hint="eastAsia"/>
        </w:rPr>
      </w:pPr>
    </w:p>
    <w:p>
      <w:pPr>
        <w:rPr>
          <w:rFonts w:hint="eastAsia"/>
        </w:rPr>
      </w:pPr>
      <w:r>
        <w:rPr>
          <w:rFonts w:hint="eastAsia"/>
        </w:rPr>
        <w:t>2.具备工程技术试验条件和基础设施，有必要的检测、分析、测试手段和工艺设备，有接受科技成果进行工程化转化和对外辐射相关技术成果的成功经验。</w:t>
      </w:r>
    </w:p>
    <w:p>
      <w:pPr>
        <w:rPr>
          <w:rFonts w:hint="eastAsia"/>
        </w:rPr>
      </w:pPr>
    </w:p>
    <w:p>
      <w:pPr>
        <w:rPr>
          <w:rFonts w:hint="eastAsia"/>
        </w:rPr>
      </w:pPr>
      <w:r>
        <w:rPr>
          <w:rFonts w:hint="eastAsia"/>
        </w:rPr>
        <w:t>3.具有科学完善的管理制度体系、组织结构和运行机制。</w:t>
      </w:r>
    </w:p>
    <w:p>
      <w:pPr>
        <w:rPr>
          <w:rFonts w:hint="eastAsia"/>
        </w:rPr>
      </w:pPr>
    </w:p>
    <w:p>
      <w:pPr>
        <w:rPr>
          <w:rFonts w:hint="eastAsia"/>
        </w:rPr>
      </w:pPr>
      <w:r>
        <w:rPr>
          <w:rFonts w:hint="eastAsia"/>
        </w:rPr>
        <w:t>4.在相关技术领域具有较强的研究开发实力，在省内同行业或同领域中技术领先，在全国有一定影响。依托单位为企业的，上一年度主营业务收入应不低于2000万元，研发投入占主营业务收入比重不低于3%。</w:t>
      </w:r>
    </w:p>
    <w:p>
      <w:pPr>
        <w:rPr>
          <w:rFonts w:hint="eastAsia"/>
        </w:rPr>
      </w:pPr>
    </w:p>
    <w:p>
      <w:pPr>
        <w:rPr>
          <w:rFonts w:hint="eastAsia"/>
        </w:rPr>
      </w:pPr>
      <w:r>
        <w:rPr>
          <w:rFonts w:hint="eastAsia"/>
        </w:rPr>
        <w:t>5.具有学术水平高、创新能力强的技术带头人，拥有一定数量和较高水平的工程技术研究开发人才。</w:t>
      </w:r>
    </w:p>
    <w:p>
      <w:pPr>
        <w:rPr>
          <w:rFonts w:hint="eastAsia"/>
        </w:rPr>
      </w:pPr>
    </w:p>
    <w:p>
      <w:pPr>
        <w:rPr>
          <w:rFonts w:hint="eastAsia"/>
        </w:rPr>
      </w:pPr>
      <w:r>
        <w:rPr>
          <w:rFonts w:hint="eastAsia"/>
        </w:rPr>
        <w:t>三、有关要求</w:t>
      </w:r>
    </w:p>
    <w:p>
      <w:pPr>
        <w:rPr>
          <w:rFonts w:hint="eastAsia"/>
        </w:rPr>
      </w:pPr>
    </w:p>
    <w:p>
      <w:pPr>
        <w:rPr>
          <w:rFonts w:hint="eastAsia"/>
        </w:rPr>
      </w:pPr>
      <w:r>
        <w:rPr>
          <w:rFonts w:hint="eastAsia"/>
        </w:rPr>
        <w:t>1.各申报单位须根据要求如实、全面、准确提报有关材料。对申报材料中提供虚假材料和虚假数据的，一经查实，取消申报资格，并纳入信用记录。</w:t>
      </w:r>
    </w:p>
    <w:p>
      <w:pPr>
        <w:rPr>
          <w:rFonts w:hint="eastAsia"/>
        </w:rPr>
      </w:pPr>
    </w:p>
    <w:p>
      <w:pPr>
        <w:rPr>
          <w:rFonts w:hint="eastAsia"/>
        </w:rPr>
      </w:pPr>
      <w:r>
        <w:rPr>
          <w:rFonts w:hint="eastAsia"/>
        </w:rPr>
        <w:t>2.请各主管部门围绕区域经济社会发展需求和产业技术优势，认真组织相关企业、高校和科研院所申报省级工程技术研究中心，指导依托单位做好申报材料填报工作，按要求对中心相关材料严格审核把关。</w:t>
      </w:r>
    </w:p>
    <w:p>
      <w:pPr>
        <w:rPr>
          <w:rFonts w:hint="eastAsia"/>
        </w:rPr>
      </w:pPr>
    </w:p>
    <w:p>
      <w:pPr>
        <w:rPr>
          <w:rFonts w:hint="eastAsia"/>
        </w:rPr>
      </w:pPr>
      <w:r>
        <w:rPr>
          <w:rFonts w:hint="eastAsia"/>
        </w:rPr>
        <w:t>3.根据2016年度省级工程技术研究中心申报推荐质量情况，本年度确定各主管部门推荐数量限额如下：济南、青岛、烟台三市科技局推荐不超过15项，其它市科技局推荐不超过10项；省教育厅推荐不超过20项，其他主管部门每家推荐不超过3项。</w:t>
      </w:r>
    </w:p>
    <w:p>
      <w:pPr>
        <w:rPr>
          <w:rFonts w:hint="eastAsia"/>
        </w:rPr>
      </w:pPr>
    </w:p>
    <w:p>
      <w:pPr>
        <w:rPr>
          <w:rFonts w:hint="eastAsia"/>
        </w:rPr>
      </w:pPr>
      <w:r>
        <w:rPr>
          <w:rFonts w:hint="eastAsia"/>
        </w:rPr>
        <w:t>四、材料填报</w:t>
      </w:r>
    </w:p>
    <w:p>
      <w:pPr>
        <w:rPr>
          <w:rFonts w:hint="eastAsia"/>
        </w:rPr>
      </w:pPr>
    </w:p>
    <w:p>
      <w:pPr>
        <w:rPr>
          <w:rFonts w:hint="eastAsia"/>
        </w:rPr>
      </w:pPr>
      <w:r>
        <w:rPr>
          <w:rFonts w:hint="eastAsia"/>
        </w:rPr>
        <w:t>1.申报单位通过山东省科技云平台注册账号（或利用已有账号）并填写相关信息及申报材料（网址：http://cloud.sdstc.gov.cn/engine/，系统将于2018年5月8日正式开放），各主管部门对材料进行线上审核工作。申报单位通过审核后，将系统形成的材料及相关证明材料打印（一式五份），经主管部门审核盖章</w:t>
      </w:r>
      <w:bookmarkStart w:id="0" w:name="_GoBack"/>
      <w:bookmarkEnd w:id="0"/>
      <w:r>
        <w:rPr>
          <w:rFonts w:hint="eastAsia"/>
        </w:rPr>
        <w:t>报送省科技厅。</w:t>
      </w:r>
    </w:p>
    <w:p>
      <w:pPr>
        <w:rPr>
          <w:rFonts w:hint="eastAsia"/>
        </w:rPr>
      </w:pPr>
    </w:p>
    <w:p>
      <w:pPr>
        <w:rPr>
          <w:rFonts w:hint="eastAsia"/>
        </w:rPr>
      </w:pPr>
      <w:r>
        <w:rPr>
          <w:rFonts w:hint="eastAsia"/>
        </w:rPr>
        <w:t>技术支持人员QQ：2092713628 电话：15806623659</w:t>
      </w:r>
    </w:p>
    <w:p>
      <w:pPr>
        <w:rPr>
          <w:rFonts w:hint="eastAsia"/>
        </w:rPr>
      </w:pPr>
    </w:p>
    <w:p>
      <w:pPr>
        <w:rPr>
          <w:rFonts w:hint="eastAsia"/>
        </w:rPr>
      </w:pPr>
      <w:r>
        <w:rPr>
          <w:rFonts w:hint="eastAsia"/>
        </w:rPr>
        <w:t>2.材料报送地点：山东省科技厅科技推进服务中心（济南市高新区舜华路607号科技大厦607房间，邮编：250101）。</w:t>
      </w:r>
    </w:p>
    <w:p>
      <w:pPr>
        <w:rPr>
          <w:rFonts w:hint="eastAsia"/>
        </w:rPr>
      </w:pPr>
    </w:p>
    <w:p>
      <w:pPr>
        <w:rPr>
          <w:rFonts w:hint="eastAsia"/>
        </w:rPr>
      </w:pPr>
      <w:r>
        <w:rPr>
          <w:rFonts w:hint="eastAsia"/>
        </w:rPr>
        <w:t>3.联系方式：</w:t>
      </w:r>
    </w:p>
    <w:p>
      <w:pPr>
        <w:rPr>
          <w:rFonts w:hint="eastAsia"/>
        </w:rPr>
      </w:pPr>
    </w:p>
    <w:p>
      <w:pPr>
        <w:rPr>
          <w:rFonts w:hint="eastAsia"/>
        </w:rPr>
      </w:pPr>
      <w:r>
        <w:rPr>
          <w:rFonts w:hint="eastAsia"/>
        </w:rPr>
        <w:t>省科技厅科技推进服务中心 0531-66777377</w:t>
      </w:r>
    </w:p>
    <w:p>
      <w:pPr>
        <w:rPr>
          <w:rFonts w:hint="eastAsia"/>
        </w:rPr>
      </w:pPr>
    </w:p>
    <w:p>
      <w:pPr>
        <w:rPr>
          <w:rFonts w:hint="eastAsia"/>
        </w:rPr>
      </w:pPr>
      <w:r>
        <w:rPr>
          <w:rFonts w:hint="eastAsia"/>
        </w:rPr>
        <w:t>附件：山东省工程技术研究中心建设申报书提纲</w:t>
      </w: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enl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5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rPr>
      <w:i/>
    </w:rPr>
  </w:style>
  <w:style w:type="character" w:styleId="8">
    <w:name w:val="Hyperlink"/>
    <w:basedOn w:val="3"/>
    <w:uiPriority w:val="0"/>
    <w:rPr>
      <w:color w:val="333333"/>
      <w:u w:val="none"/>
    </w:rPr>
  </w:style>
  <w:style w:type="character" w:styleId="9">
    <w:name w:val="HTML Code"/>
    <w:basedOn w:val="3"/>
    <w:uiPriority w:val="0"/>
    <w:rPr>
      <w:rFonts w:hint="default" w:ascii="Menlo" w:hAnsi="Menlo" w:eastAsia="Menlo" w:cs="Menlo"/>
      <w:color w:val="C7254E"/>
      <w:sz w:val="21"/>
      <w:szCs w:val="21"/>
      <w:bdr w:val="none" w:color="auto" w:sz="0" w:space="0"/>
      <w:shd w:val="clear" w:fill="F9F2F4"/>
    </w:rPr>
  </w:style>
  <w:style w:type="character" w:styleId="10">
    <w:name w:val="HTML Keyboard"/>
    <w:basedOn w:val="3"/>
    <w:uiPriority w:val="0"/>
    <w:rPr>
      <w:rFonts w:ascii="Menlo" w:hAnsi="Menlo" w:eastAsia="Menlo" w:cs="Menlo"/>
      <w:color w:val="FFFFFF"/>
      <w:sz w:val="21"/>
      <w:szCs w:val="21"/>
      <w:bdr w:val="none" w:color="auto" w:sz="0" w:space="0"/>
      <w:shd w:val="clear" w:fill="333333"/>
    </w:rPr>
  </w:style>
  <w:style w:type="character" w:styleId="11">
    <w:name w:val="HTML Sample"/>
    <w:basedOn w:val="3"/>
    <w:uiPriority w:val="0"/>
    <w:rPr>
      <w:rFonts w:hint="default" w:ascii="Menlo" w:hAnsi="Menlo" w:eastAsia="Menlo" w:cs="Menlo"/>
      <w:sz w:val="21"/>
      <w:szCs w:val="21"/>
    </w:rPr>
  </w:style>
  <w:style w:type="character" w:customStyle="1" w:styleId="13">
    <w:name w:val="current"/>
    <w:basedOn w:val="3"/>
    <w:uiPriority w:val="0"/>
    <w:rPr>
      <w:b/>
      <w:color w:val="FFFFFF"/>
      <w:bdr w:val="single" w:color="004D90" w:sz="6" w:space="0"/>
      <w:shd w:val="clear" w:fill="FF6C16"/>
    </w:rPr>
  </w:style>
  <w:style w:type="character" w:customStyle="1" w:styleId="14">
    <w:name w:val="disabled"/>
    <w:basedOn w:val="3"/>
    <w:uiPriority w:val="0"/>
    <w:rPr>
      <w:vanish/>
    </w:rPr>
  </w:style>
  <w:style w:type="character" w:customStyle="1" w:styleId="15">
    <w:name w:val="after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MM</cp:lastModifiedBy>
  <dcterms:modified xsi:type="dcterms:W3CDTF">2018-04-28T00:20:44Z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